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54" w:rsidRDefault="00134154">
      <w:bookmarkStart w:id="0" w:name="_GoBack"/>
      <w:bookmarkEnd w:id="0"/>
      <w:r>
        <w:t xml:space="preserve">Planning Commission </w:t>
      </w:r>
      <w:r>
        <w:tab/>
      </w:r>
      <w:r>
        <w:tab/>
      </w:r>
      <w:r>
        <w:tab/>
      </w:r>
      <w:r>
        <w:tab/>
      </w:r>
      <w:r>
        <w:tab/>
      </w:r>
      <w:r>
        <w:tab/>
      </w:r>
      <w:r>
        <w:tab/>
      </w:r>
      <w:r>
        <w:tab/>
      </w:r>
      <w:r>
        <w:tab/>
        <w:t>11/5/14</w:t>
      </w:r>
      <w:r>
        <w:br/>
        <w:t xml:space="preserve">Public Hearing to consider adoption of the Town and Village of </w:t>
      </w:r>
      <w:proofErr w:type="spellStart"/>
      <w:r>
        <w:t>Enosburgh</w:t>
      </w:r>
      <w:proofErr w:type="spellEnd"/>
      <w:r>
        <w:t>, Vermont Comprehensive Municipal Plan</w:t>
      </w:r>
    </w:p>
    <w:p w:rsidR="00134154" w:rsidRDefault="00134154" w:rsidP="00134154">
      <w:r>
        <w:t xml:space="preserve">In Attendance: </w:t>
      </w:r>
      <w:r>
        <w:br/>
        <w:t>Planning Commission: Michael Gervais, Rick Clark, Pat Hayes, and Amanda Cronin</w:t>
      </w:r>
      <w:r>
        <w:br/>
        <w:t xml:space="preserve">Select Board: Polly Rico, Larry Gervais, </w:t>
      </w:r>
      <w:proofErr w:type="gramStart"/>
      <w:r>
        <w:t>Pierre</w:t>
      </w:r>
      <w:proofErr w:type="gramEnd"/>
      <w:r>
        <w:t xml:space="preserve"> Letourneau</w:t>
      </w:r>
      <w:r>
        <w:br/>
        <w:t>Village Trustee: Walter Scott</w:t>
      </w:r>
      <w:r>
        <w:br/>
        <w:t>Others in attendance:  Angela Wright (Zoning Administrator) and Amanda Holland (NRPC)</w:t>
      </w:r>
    </w:p>
    <w:p w:rsidR="00134154" w:rsidRDefault="00134154" w:rsidP="00134154">
      <w:r>
        <w:t>Michael called public hearing to order at 7:05pm.</w:t>
      </w:r>
    </w:p>
    <w:p w:rsidR="002176D2" w:rsidRDefault="00134154" w:rsidP="00134154">
      <w:pPr>
        <w:rPr>
          <w:rStyle w:val="Strong"/>
          <w:b w:val="0"/>
          <w:iCs/>
        </w:rPr>
      </w:pPr>
      <w:r>
        <w:t>Corrections to be made to the plan before implementation:</w:t>
      </w:r>
      <w:r>
        <w:br/>
      </w:r>
      <w:r>
        <w:tab/>
        <w:t>Page 67:  * Hopkins Bridge was built in 1875 and renovated in 1998.</w:t>
      </w:r>
      <w:r>
        <w:br/>
      </w:r>
      <w:r>
        <w:tab/>
      </w:r>
      <w:r>
        <w:tab/>
        <w:t xml:space="preserve">   * Bridge 48 was rebuilt in 2014</w:t>
      </w:r>
      <w:r>
        <w:br/>
      </w:r>
      <w:r>
        <w:tab/>
        <w:t>Page 47: First bullet to read: ‘Consider adoption of a basic building code to ensure health and safety of residents and community, as per Efficiency Vermont’s recommendations.’</w:t>
      </w:r>
      <w:r w:rsidR="002176D2">
        <w:br/>
      </w:r>
      <w:r w:rsidR="002176D2">
        <w:tab/>
        <w:t>Page 101: In first paragraph, slope percentage to be corrected to 20%</w:t>
      </w:r>
      <w:r w:rsidR="002176D2">
        <w:br/>
      </w:r>
      <w:r w:rsidR="002176D2">
        <w:tab/>
        <w:t>Page 106: Under ‘Policies’, slope percentage of 8</w:t>
      </w:r>
      <w:r w:rsidR="002176D2" w:rsidRPr="002176D2">
        <w:rPr>
          <w:vertAlign w:val="superscript"/>
        </w:rPr>
        <w:t>th</w:t>
      </w:r>
      <w:r w:rsidR="002176D2">
        <w:t xml:space="preserve"> bullet to be corrected to 20%</w:t>
      </w:r>
      <w:r w:rsidR="002176D2">
        <w:br/>
      </w:r>
      <w:r w:rsidR="002176D2">
        <w:tab/>
        <w:t xml:space="preserve">Page 111, #10:  ‘Utilize maps of prime agricultural soils and development constraints such as soil capacity, slope, and wetlands for use during development review with the goal of permitting development with little or no impact to these resources or sensitive features.  Maps may be found at </w:t>
      </w:r>
      <w:r w:rsidR="002176D2">
        <w:rPr>
          <w:rStyle w:val="Strong"/>
          <w:i/>
          <w:iCs/>
        </w:rPr>
        <w:t>anr</w:t>
      </w:r>
      <w:r w:rsidR="002176D2">
        <w:rPr>
          <w:rStyle w:val="HTMLCite"/>
        </w:rPr>
        <w:t>maps.</w:t>
      </w:r>
      <w:r w:rsidR="002176D2">
        <w:rPr>
          <w:rStyle w:val="Strong"/>
          <w:i/>
          <w:iCs/>
        </w:rPr>
        <w:t>vermont</w:t>
      </w:r>
      <w:r w:rsidR="002176D2">
        <w:rPr>
          <w:rStyle w:val="HTMLCite"/>
        </w:rPr>
        <w:t>.gov/websites/</w:t>
      </w:r>
      <w:proofErr w:type="spellStart"/>
      <w:r w:rsidR="002176D2">
        <w:rPr>
          <w:rStyle w:val="Strong"/>
          <w:i/>
          <w:iCs/>
        </w:rPr>
        <w:t>anr</w:t>
      </w:r>
      <w:r w:rsidR="002176D2">
        <w:rPr>
          <w:rStyle w:val="HTMLCite"/>
        </w:rPr>
        <w:t>a</w:t>
      </w:r>
      <w:proofErr w:type="spellEnd"/>
      <w:r w:rsidR="002176D2">
        <w:rPr>
          <w:rStyle w:val="HTMLCite"/>
        </w:rPr>
        <w:t xml:space="preserve"> </w:t>
      </w:r>
      <w:r w:rsidR="002176D2">
        <w:rPr>
          <w:rStyle w:val="HTMLCite"/>
          <w:i w:val="0"/>
        </w:rPr>
        <w:t xml:space="preserve">(for maps) and/or </w:t>
      </w:r>
      <w:r w:rsidR="002176D2">
        <w:rPr>
          <w:rStyle w:val="Strong"/>
          <w:i/>
          <w:iCs/>
        </w:rPr>
        <w:t xml:space="preserve">websoilsurvey.nrcs.usda.gov </w:t>
      </w:r>
      <w:r w:rsidR="002176D2">
        <w:rPr>
          <w:rStyle w:val="Strong"/>
          <w:b w:val="0"/>
          <w:iCs/>
        </w:rPr>
        <w:t>(for soil capacity)</w:t>
      </w:r>
    </w:p>
    <w:p w:rsidR="002176D2" w:rsidRPr="002176D2" w:rsidRDefault="002176D2" w:rsidP="00134154">
      <w:pPr>
        <w:rPr>
          <w:bCs/>
          <w:iCs/>
        </w:rPr>
      </w:pPr>
      <w:r>
        <w:rPr>
          <w:rStyle w:val="Strong"/>
          <w:b w:val="0"/>
          <w:iCs/>
        </w:rPr>
        <w:t>Pat Hayes moved to end public hearing, Rick Clark seconded the motion.  Motion passed unanimously and public hearing ended at 7:52pm.</w:t>
      </w:r>
    </w:p>
    <w:sectPr w:rsidR="002176D2" w:rsidRPr="00217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54"/>
    <w:rsid w:val="00134154"/>
    <w:rsid w:val="002176D2"/>
    <w:rsid w:val="00664EA3"/>
    <w:rsid w:val="008E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176D2"/>
    <w:rPr>
      <w:i/>
      <w:iCs/>
    </w:rPr>
  </w:style>
  <w:style w:type="character" w:styleId="Strong">
    <w:name w:val="Strong"/>
    <w:basedOn w:val="DefaultParagraphFont"/>
    <w:uiPriority w:val="22"/>
    <w:qFormat/>
    <w:rsid w:val="002176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176D2"/>
    <w:rPr>
      <w:i/>
      <w:iCs/>
    </w:rPr>
  </w:style>
  <w:style w:type="character" w:styleId="Strong">
    <w:name w:val="Strong"/>
    <w:basedOn w:val="DefaultParagraphFont"/>
    <w:uiPriority w:val="22"/>
    <w:qFormat/>
    <w:rsid w:val="00217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8JCOML1</dc:creator>
  <cp:lastModifiedBy>Caroline Marcy</cp:lastModifiedBy>
  <cp:revision>2</cp:revision>
  <dcterms:created xsi:type="dcterms:W3CDTF">2014-11-07T12:10:00Z</dcterms:created>
  <dcterms:modified xsi:type="dcterms:W3CDTF">2014-11-07T12:10:00Z</dcterms:modified>
</cp:coreProperties>
</file>